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22FF9" w:rsidTr="00437BAE">
        <w:trPr>
          <w:jc w:val="center"/>
        </w:trPr>
        <w:tc>
          <w:tcPr>
            <w:tcW w:w="7366" w:type="dxa"/>
          </w:tcPr>
          <w:p w:rsidR="00A22FF9" w:rsidRPr="00C56BB6" w:rsidRDefault="00FF63D4" w:rsidP="001C1A2A">
            <w:pPr>
              <w:spacing w:after="0" w:line="240" w:lineRule="auto"/>
              <w:jc w:val="lowKashida"/>
              <w:rPr>
                <w:rFonts w:asciiTheme="majorBidi" w:hAnsiTheme="majorBidi" w:cstheme="majorBidi"/>
                <w:sz w:val="24"/>
                <w:szCs w:val="24"/>
                <w:rtl/>
              </w:rPr>
            </w:pPr>
            <w:r w:rsidRPr="008B1624">
              <w:rPr>
                <w:rFonts w:asciiTheme="majorBidi" w:hAnsiTheme="majorBidi" w:cstheme="majorBidi"/>
                <w:sz w:val="24"/>
                <w:szCs w:val="24"/>
              </w:rPr>
              <w:t xml:space="preserve">Prof Dr Abdul </w:t>
            </w:r>
            <w:proofErr w:type="spellStart"/>
            <w:r w:rsidRPr="008B1624">
              <w:rPr>
                <w:rFonts w:asciiTheme="majorBidi" w:hAnsiTheme="majorBidi" w:cstheme="majorBidi"/>
                <w:sz w:val="24"/>
                <w:szCs w:val="24"/>
              </w:rPr>
              <w:t>Hamid</w:t>
            </w:r>
            <w:proofErr w:type="spellEnd"/>
            <w:r w:rsidRPr="008B1624">
              <w:rPr>
                <w:rFonts w:asciiTheme="majorBidi" w:hAnsiTheme="majorBidi" w:cstheme="majorBidi"/>
                <w:sz w:val="24"/>
                <w:szCs w:val="24"/>
              </w:rPr>
              <w:t xml:space="preserve"> M. </w:t>
            </w:r>
            <w:proofErr w:type="spellStart"/>
            <w:r w:rsidRPr="008B1624">
              <w:rPr>
                <w:rFonts w:asciiTheme="majorBidi" w:hAnsiTheme="majorBidi" w:cstheme="majorBidi"/>
                <w:sz w:val="24"/>
                <w:szCs w:val="24"/>
              </w:rPr>
              <w:t>Ragab</w:t>
            </w:r>
            <w:proofErr w:type="spellEnd"/>
          </w:p>
        </w:tc>
        <w:tc>
          <w:tcPr>
            <w:tcW w:w="3197" w:type="dxa"/>
          </w:tcPr>
          <w:p w:rsidR="00A22FF9" w:rsidRDefault="00A22FF9"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A22FF9" w:rsidTr="00437BAE">
        <w:trPr>
          <w:jc w:val="center"/>
        </w:trPr>
        <w:tc>
          <w:tcPr>
            <w:tcW w:w="7366" w:type="dxa"/>
          </w:tcPr>
          <w:p w:rsidR="00A22FF9" w:rsidRPr="005F6DB3" w:rsidRDefault="000C6B08" w:rsidP="000C6B08">
            <w:pPr>
              <w:bidi/>
              <w:rPr>
                <w:rFonts w:asciiTheme="majorBidi" w:hAnsiTheme="majorBidi" w:cstheme="majorBidi"/>
                <w:sz w:val="24"/>
                <w:szCs w:val="24"/>
                <w:rtl/>
              </w:rPr>
            </w:pPr>
            <w:r>
              <w:rPr>
                <w:rFonts w:asciiTheme="majorBidi" w:hAnsiTheme="majorBidi" w:cstheme="majorBidi" w:hint="cs"/>
                <w:sz w:val="24"/>
                <w:szCs w:val="24"/>
                <w:rtl/>
              </w:rPr>
              <w:t>تحسين أداء التشفير الخاص بكتل البيانات في أمن نظم المعلومات</w:t>
            </w:r>
          </w:p>
        </w:tc>
        <w:tc>
          <w:tcPr>
            <w:tcW w:w="3197" w:type="dxa"/>
          </w:tcPr>
          <w:p w:rsidR="00A22FF9" w:rsidRPr="00F424F9" w:rsidRDefault="00A22FF9"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FF63D4" w:rsidTr="00437BAE">
        <w:trPr>
          <w:jc w:val="center"/>
        </w:trPr>
        <w:tc>
          <w:tcPr>
            <w:tcW w:w="7366" w:type="dxa"/>
          </w:tcPr>
          <w:p w:rsidR="00FF63D4" w:rsidRPr="008B1624" w:rsidRDefault="00FF63D4" w:rsidP="00F4558D">
            <w:pPr>
              <w:autoSpaceDE w:val="0"/>
              <w:autoSpaceDN w:val="0"/>
              <w:adjustRightInd w:val="0"/>
              <w:spacing w:after="0" w:line="240" w:lineRule="auto"/>
              <w:rPr>
                <w:rFonts w:asciiTheme="majorBidi" w:hAnsiTheme="majorBidi" w:cstheme="majorBidi"/>
                <w:rtl/>
              </w:rPr>
            </w:pPr>
            <w:r w:rsidRPr="008B1624">
              <w:rPr>
                <w:rFonts w:asciiTheme="majorBidi" w:hAnsiTheme="majorBidi" w:cstheme="majorBidi"/>
                <w:sz w:val="24"/>
                <w:szCs w:val="24"/>
              </w:rPr>
              <w:t xml:space="preserve"> Enhancing Block Ciphers Performance in</w:t>
            </w:r>
            <w:r>
              <w:rPr>
                <w:rFonts w:asciiTheme="majorBidi" w:hAnsiTheme="majorBidi" w:cstheme="majorBidi"/>
                <w:sz w:val="24"/>
                <w:szCs w:val="24"/>
              </w:rPr>
              <w:t xml:space="preserve"> </w:t>
            </w:r>
            <w:r w:rsidRPr="008B1624">
              <w:rPr>
                <w:rFonts w:asciiTheme="majorBidi" w:hAnsiTheme="majorBidi" w:cstheme="majorBidi"/>
              </w:rPr>
              <w:t>Information Systems Security</w:t>
            </w:r>
          </w:p>
        </w:tc>
        <w:tc>
          <w:tcPr>
            <w:tcW w:w="3197" w:type="dxa"/>
          </w:tcPr>
          <w:p w:rsidR="00FF63D4" w:rsidRPr="00F424F9" w:rsidRDefault="00FF63D4"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FF63D4" w:rsidTr="00437BAE">
        <w:trPr>
          <w:jc w:val="center"/>
        </w:trPr>
        <w:tc>
          <w:tcPr>
            <w:tcW w:w="7366" w:type="dxa"/>
          </w:tcPr>
          <w:p w:rsidR="00FF63D4" w:rsidRPr="005F6DB3" w:rsidRDefault="000C6B08" w:rsidP="000C6B08">
            <w:pPr>
              <w:bidi/>
              <w:rPr>
                <w:rFonts w:asciiTheme="majorBidi" w:hAnsiTheme="majorBidi" w:cstheme="majorBidi"/>
                <w:sz w:val="24"/>
                <w:szCs w:val="24"/>
              </w:rPr>
            </w:pPr>
            <w:r>
              <w:rPr>
                <w:rFonts w:asciiTheme="majorBidi" w:hAnsiTheme="majorBidi" w:cstheme="majorBidi" w:hint="cs"/>
                <w:sz w:val="24"/>
                <w:szCs w:val="24"/>
                <w:rtl/>
              </w:rPr>
              <w:t>أنظمة الأمان</w:t>
            </w:r>
          </w:p>
        </w:tc>
        <w:tc>
          <w:tcPr>
            <w:tcW w:w="3197" w:type="dxa"/>
          </w:tcPr>
          <w:p w:rsidR="00FF63D4" w:rsidRPr="00F424F9" w:rsidRDefault="00FF63D4"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FF63D4" w:rsidTr="00437BAE">
        <w:trPr>
          <w:jc w:val="center"/>
        </w:trPr>
        <w:tc>
          <w:tcPr>
            <w:tcW w:w="7366" w:type="dxa"/>
          </w:tcPr>
          <w:p w:rsidR="00FF63D4" w:rsidRPr="008B1624" w:rsidRDefault="00FF63D4" w:rsidP="00F4558D">
            <w:pPr>
              <w:autoSpaceDE w:val="0"/>
              <w:autoSpaceDN w:val="0"/>
              <w:adjustRightInd w:val="0"/>
              <w:spacing w:after="0" w:line="240" w:lineRule="auto"/>
              <w:rPr>
                <w:rFonts w:asciiTheme="majorBidi" w:hAnsiTheme="majorBidi" w:cstheme="majorBidi"/>
                <w:rtl/>
              </w:rPr>
            </w:pPr>
            <w:r>
              <w:rPr>
                <w:rFonts w:asciiTheme="majorBidi" w:hAnsiTheme="majorBidi" w:cstheme="majorBidi"/>
              </w:rPr>
              <w:t>Security Systems</w:t>
            </w:r>
          </w:p>
        </w:tc>
        <w:tc>
          <w:tcPr>
            <w:tcW w:w="3197" w:type="dxa"/>
          </w:tcPr>
          <w:p w:rsidR="00FF63D4" w:rsidRPr="00F424F9" w:rsidRDefault="00FF63D4"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FF63D4" w:rsidTr="00437BAE">
        <w:trPr>
          <w:jc w:val="center"/>
        </w:trPr>
        <w:tc>
          <w:tcPr>
            <w:tcW w:w="7366" w:type="dxa"/>
          </w:tcPr>
          <w:p w:rsidR="00FF63D4" w:rsidRPr="008B1624" w:rsidRDefault="00FF63D4" w:rsidP="00E23055">
            <w:pPr>
              <w:bidi/>
              <w:jc w:val="lowKashida"/>
              <w:rPr>
                <w:rFonts w:asciiTheme="majorBidi" w:hAnsiTheme="majorBidi" w:cstheme="majorBidi"/>
                <w:sz w:val="24"/>
                <w:szCs w:val="24"/>
                <w:rtl/>
              </w:rPr>
            </w:pP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جامعة</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الملك</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عبد</w:t>
            </w:r>
            <w:r w:rsidRPr="008B1624">
              <w:rPr>
                <w:rFonts w:asciiTheme="majorBidi" w:hAnsiTheme="majorBidi" w:cstheme="majorBidi"/>
                <w:sz w:val="24"/>
                <w:szCs w:val="24"/>
              </w:rPr>
              <w:t xml:space="preserve"> </w:t>
            </w:r>
            <w:proofErr w:type="gramStart"/>
            <w:r w:rsidRPr="008B1624">
              <w:rPr>
                <w:rFonts w:asciiTheme="majorBidi" w:hAnsiTheme="majorBidi" w:cstheme="majorBidi"/>
                <w:sz w:val="24"/>
                <w:szCs w:val="24"/>
                <w:rtl/>
              </w:rPr>
              <w:t>العزيز</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w:t>
            </w:r>
            <w:proofErr w:type="gramEnd"/>
            <w:r w:rsidRPr="008B1624">
              <w:rPr>
                <w:rFonts w:asciiTheme="majorBidi" w:hAnsiTheme="majorBidi" w:cstheme="majorBidi"/>
                <w:sz w:val="24"/>
                <w:szCs w:val="24"/>
              </w:rPr>
              <w:t xml:space="preserve"> </w:t>
            </w:r>
            <w:r w:rsidRPr="008B1624">
              <w:rPr>
                <w:rFonts w:asciiTheme="majorBidi" w:hAnsiTheme="majorBidi" w:cstheme="majorBidi"/>
                <w:sz w:val="24"/>
                <w:szCs w:val="24"/>
                <w:rtl/>
              </w:rPr>
              <w:t>المدينة</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المنورة</w:t>
            </w:r>
          </w:p>
        </w:tc>
        <w:tc>
          <w:tcPr>
            <w:tcW w:w="3197" w:type="dxa"/>
          </w:tcPr>
          <w:p w:rsidR="00FF63D4" w:rsidRPr="00F424F9" w:rsidRDefault="00FF63D4"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FF63D4" w:rsidTr="00437BAE">
        <w:trPr>
          <w:jc w:val="center"/>
        </w:trPr>
        <w:tc>
          <w:tcPr>
            <w:tcW w:w="7366" w:type="dxa"/>
          </w:tcPr>
          <w:p w:rsidR="00FF63D4" w:rsidRPr="008B1624" w:rsidRDefault="000C6B08" w:rsidP="000C6B08">
            <w:pPr>
              <w:bidi/>
              <w:jc w:val="right"/>
              <w:rPr>
                <w:rFonts w:asciiTheme="majorBidi" w:hAnsiTheme="majorBidi" w:cstheme="majorBidi"/>
                <w:sz w:val="24"/>
                <w:szCs w:val="24"/>
              </w:rPr>
            </w:pPr>
            <w:r>
              <w:rPr>
                <w:rFonts w:asciiTheme="majorBidi" w:hAnsiTheme="majorBidi" w:cstheme="majorBidi"/>
                <w:sz w:val="24"/>
                <w:szCs w:val="24"/>
              </w:rPr>
              <w:t xml:space="preserve">King </w:t>
            </w:r>
            <w:proofErr w:type="spellStart"/>
            <w:r>
              <w:rPr>
                <w:rFonts w:asciiTheme="majorBidi" w:hAnsiTheme="majorBidi" w:cstheme="majorBidi"/>
                <w:sz w:val="24"/>
                <w:szCs w:val="24"/>
              </w:rPr>
              <w:t>Abdulaziz</w:t>
            </w:r>
            <w:proofErr w:type="spellEnd"/>
            <w:r>
              <w:rPr>
                <w:rFonts w:asciiTheme="majorBidi" w:hAnsiTheme="majorBidi" w:cstheme="majorBidi"/>
                <w:sz w:val="24"/>
                <w:szCs w:val="24"/>
              </w:rPr>
              <w:t xml:space="preserve"> University, </w:t>
            </w:r>
            <w:r w:rsidR="00EC7587">
              <w:rPr>
                <w:rFonts w:asciiTheme="majorBidi" w:hAnsiTheme="majorBidi" w:cstheme="majorBidi"/>
                <w:sz w:val="24"/>
                <w:szCs w:val="24"/>
              </w:rPr>
              <w:t xml:space="preserve">The </w:t>
            </w:r>
            <w:r>
              <w:rPr>
                <w:rFonts w:asciiTheme="majorBidi" w:hAnsiTheme="majorBidi" w:cstheme="majorBidi"/>
                <w:sz w:val="24"/>
                <w:szCs w:val="24"/>
              </w:rPr>
              <w:t xml:space="preserve">Enlightened City of </w:t>
            </w:r>
            <w:r w:rsidR="00EC7587">
              <w:rPr>
                <w:rFonts w:asciiTheme="majorBidi" w:hAnsiTheme="majorBidi" w:cstheme="majorBidi"/>
                <w:sz w:val="24"/>
                <w:szCs w:val="24"/>
              </w:rPr>
              <w:t>Al-</w:t>
            </w:r>
            <w:proofErr w:type="spellStart"/>
            <w:r>
              <w:rPr>
                <w:rFonts w:asciiTheme="majorBidi" w:hAnsiTheme="majorBidi" w:cstheme="majorBidi"/>
                <w:sz w:val="24"/>
                <w:szCs w:val="24"/>
              </w:rPr>
              <w:t>Madina</w:t>
            </w:r>
            <w:proofErr w:type="spellEnd"/>
          </w:p>
        </w:tc>
        <w:tc>
          <w:tcPr>
            <w:tcW w:w="3197" w:type="dxa"/>
          </w:tcPr>
          <w:p w:rsidR="00FF63D4" w:rsidRPr="00F424F9" w:rsidRDefault="00FF63D4"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FF63D4" w:rsidTr="00437BAE">
        <w:trPr>
          <w:jc w:val="center"/>
        </w:trPr>
        <w:tc>
          <w:tcPr>
            <w:tcW w:w="7366" w:type="dxa"/>
          </w:tcPr>
          <w:p w:rsidR="00FF63D4" w:rsidRPr="008B1624" w:rsidRDefault="00FF63D4" w:rsidP="004B22A7">
            <w:pPr>
              <w:bidi/>
              <w:jc w:val="lowKashida"/>
              <w:rPr>
                <w:rFonts w:asciiTheme="majorBidi" w:hAnsiTheme="majorBidi" w:cstheme="majorBidi"/>
                <w:sz w:val="24"/>
                <w:szCs w:val="24"/>
                <w:rtl/>
              </w:rPr>
            </w:pP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صفر</w:t>
            </w:r>
            <w:r w:rsidRPr="008B1624">
              <w:rPr>
                <w:rFonts w:asciiTheme="majorBidi" w:hAnsiTheme="majorBidi" w:cstheme="majorBidi"/>
                <w:sz w:val="24"/>
                <w:szCs w:val="24"/>
              </w:rPr>
              <w:t xml:space="preserve"> 1425 </w:t>
            </w:r>
            <w:r w:rsidRPr="008B1624">
              <w:rPr>
                <w:rFonts w:asciiTheme="majorBidi" w:hAnsiTheme="majorBidi" w:cstheme="majorBidi"/>
                <w:sz w:val="24"/>
                <w:szCs w:val="24"/>
                <w:rtl/>
              </w:rPr>
              <w:t>ه</w:t>
            </w:r>
            <w:r w:rsidRPr="008B1624">
              <w:rPr>
                <w:rFonts w:asciiTheme="majorBidi" w:hAnsiTheme="majorBidi" w:cstheme="majorBidi"/>
                <w:sz w:val="24"/>
                <w:szCs w:val="24"/>
              </w:rPr>
              <w:t xml:space="preserve"> / </w:t>
            </w:r>
            <w:r w:rsidRPr="008B1624">
              <w:rPr>
                <w:rFonts w:asciiTheme="majorBidi" w:hAnsiTheme="majorBidi" w:cstheme="majorBidi"/>
                <w:sz w:val="24"/>
                <w:szCs w:val="24"/>
                <w:rtl/>
              </w:rPr>
              <w:t>أبريل</w:t>
            </w:r>
            <w:r w:rsidRPr="008B1624">
              <w:rPr>
                <w:rFonts w:asciiTheme="majorBidi" w:hAnsiTheme="majorBidi" w:cstheme="majorBidi"/>
                <w:sz w:val="24"/>
                <w:szCs w:val="24"/>
              </w:rPr>
              <w:t xml:space="preserve"> 2004 </w:t>
            </w:r>
            <w:r w:rsidRPr="008B1624">
              <w:rPr>
                <w:rFonts w:asciiTheme="majorBidi" w:hAnsiTheme="majorBidi" w:cstheme="majorBidi"/>
                <w:sz w:val="24"/>
                <w:szCs w:val="24"/>
                <w:rtl/>
              </w:rPr>
              <w:t>م</w:t>
            </w:r>
          </w:p>
        </w:tc>
        <w:tc>
          <w:tcPr>
            <w:tcW w:w="3197" w:type="dxa"/>
          </w:tcPr>
          <w:p w:rsidR="00FF63D4" w:rsidRPr="00F424F9" w:rsidRDefault="00FF63D4"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FF63D4" w:rsidTr="00437BAE">
        <w:trPr>
          <w:jc w:val="center"/>
        </w:trPr>
        <w:tc>
          <w:tcPr>
            <w:tcW w:w="7366" w:type="dxa"/>
          </w:tcPr>
          <w:p w:rsidR="00FF63D4" w:rsidRPr="008B1624" w:rsidRDefault="000C6B08" w:rsidP="000C6B08">
            <w:pPr>
              <w:bidi/>
              <w:jc w:val="right"/>
              <w:rPr>
                <w:rFonts w:asciiTheme="majorBidi" w:hAnsiTheme="majorBidi" w:cstheme="majorBidi"/>
                <w:sz w:val="24"/>
                <w:szCs w:val="24"/>
                <w:rtl/>
              </w:rPr>
            </w:pPr>
            <w:r>
              <w:rPr>
                <w:rFonts w:asciiTheme="majorBidi" w:hAnsiTheme="majorBidi" w:cstheme="majorBidi"/>
                <w:sz w:val="24"/>
                <w:szCs w:val="24"/>
              </w:rPr>
              <w:t>April, 2004</w:t>
            </w:r>
          </w:p>
        </w:tc>
        <w:tc>
          <w:tcPr>
            <w:tcW w:w="3197" w:type="dxa"/>
          </w:tcPr>
          <w:p w:rsidR="00FF63D4" w:rsidRPr="00F424F9" w:rsidRDefault="00FF63D4"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FF63D4" w:rsidTr="00437BAE">
        <w:trPr>
          <w:jc w:val="center"/>
        </w:trPr>
        <w:tc>
          <w:tcPr>
            <w:tcW w:w="7366" w:type="dxa"/>
          </w:tcPr>
          <w:p w:rsidR="00FF63D4" w:rsidRPr="008B1624" w:rsidRDefault="00FF63D4" w:rsidP="00C16003">
            <w:pPr>
              <w:bidi/>
              <w:jc w:val="lowKashida"/>
              <w:rPr>
                <w:rFonts w:asciiTheme="majorBidi" w:hAnsiTheme="majorBidi" w:cstheme="majorBidi"/>
                <w:sz w:val="24"/>
                <w:szCs w:val="24"/>
                <w:rtl/>
              </w:rPr>
            </w:pPr>
          </w:p>
        </w:tc>
        <w:tc>
          <w:tcPr>
            <w:tcW w:w="3197" w:type="dxa"/>
          </w:tcPr>
          <w:p w:rsidR="00FF63D4" w:rsidRPr="00F424F9" w:rsidRDefault="00FF63D4"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FF63D4" w:rsidTr="00437BAE">
        <w:trPr>
          <w:jc w:val="center"/>
        </w:trPr>
        <w:tc>
          <w:tcPr>
            <w:tcW w:w="7366" w:type="dxa"/>
          </w:tcPr>
          <w:p w:rsidR="00FF63D4" w:rsidRPr="005F6DB3" w:rsidRDefault="000C6B08" w:rsidP="000C6B08">
            <w:pPr>
              <w:pStyle w:val="Style"/>
              <w:bidi/>
              <w:ind w:hanging="18"/>
              <w:rPr>
                <w:rFonts w:asciiTheme="majorBidi" w:hAnsiTheme="majorBidi" w:cstheme="majorBidi"/>
                <w:rtl/>
              </w:rPr>
            </w:pPr>
            <w:r>
              <w:rPr>
                <w:rFonts w:asciiTheme="majorBidi" w:hAnsiTheme="majorBidi" w:cstheme="majorBidi" w:hint="cs"/>
                <w:rtl/>
              </w:rPr>
              <w:t xml:space="preserve">أمن </w:t>
            </w:r>
            <w:proofErr w:type="gramStart"/>
            <w:r>
              <w:rPr>
                <w:rFonts w:asciiTheme="majorBidi" w:hAnsiTheme="majorBidi" w:cstheme="majorBidi" w:hint="cs"/>
                <w:rtl/>
              </w:rPr>
              <w:t>الأنظمة ،</w:t>
            </w:r>
            <w:proofErr w:type="gramEnd"/>
            <w:r>
              <w:rPr>
                <w:rFonts w:asciiTheme="majorBidi" w:hAnsiTheme="majorBidi" w:cstheme="majorBidi" w:hint="cs"/>
                <w:rtl/>
              </w:rPr>
              <w:t xml:space="preserve"> تشفير كتل البيانات</w:t>
            </w:r>
          </w:p>
        </w:tc>
        <w:tc>
          <w:tcPr>
            <w:tcW w:w="3197" w:type="dxa"/>
          </w:tcPr>
          <w:p w:rsidR="00FF63D4" w:rsidRPr="00F424F9" w:rsidRDefault="00FF63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FF63D4" w:rsidTr="00437BAE">
        <w:trPr>
          <w:jc w:val="center"/>
        </w:trPr>
        <w:tc>
          <w:tcPr>
            <w:tcW w:w="7366" w:type="dxa"/>
          </w:tcPr>
          <w:p w:rsidR="00FF63D4" w:rsidRPr="008B1624" w:rsidRDefault="00FF63D4" w:rsidP="00F4558D">
            <w:pPr>
              <w:pStyle w:val="Style"/>
              <w:ind w:hanging="18"/>
              <w:jc w:val="lowKashida"/>
              <w:rPr>
                <w:rFonts w:asciiTheme="majorBidi" w:hAnsiTheme="majorBidi" w:cstheme="majorBidi"/>
              </w:rPr>
            </w:pPr>
            <w:r w:rsidRPr="008B1624">
              <w:rPr>
                <w:rFonts w:asciiTheme="majorBidi" w:hAnsiTheme="majorBidi" w:cstheme="majorBidi"/>
              </w:rPr>
              <w:t xml:space="preserve"> Systems Security , Block Ciphers</w:t>
            </w:r>
          </w:p>
        </w:tc>
        <w:tc>
          <w:tcPr>
            <w:tcW w:w="3197" w:type="dxa"/>
          </w:tcPr>
          <w:p w:rsidR="00FF63D4" w:rsidRPr="00F424F9" w:rsidRDefault="00FF63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FF63D4" w:rsidTr="00437BAE">
        <w:trPr>
          <w:jc w:val="center"/>
        </w:trPr>
        <w:tc>
          <w:tcPr>
            <w:tcW w:w="7366" w:type="dxa"/>
          </w:tcPr>
          <w:p w:rsidR="000C6B08" w:rsidRDefault="000C6B08" w:rsidP="000C6B08">
            <w:pPr>
              <w:pStyle w:val="ListParagraph"/>
              <w:bidi/>
              <w:ind w:left="0"/>
              <w:jc w:val="right"/>
              <w:rPr>
                <w:rFonts w:asciiTheme="majorBidi" w:hAnsiTheme="majorBidi" w:cstheme="majorBidi"/>
                <w:sz w:val="24"/>
                <w:szCs w:val="24"/>
                <w:rtl/>
              </w:rPr>
            </w:pPr>
            <w:r>
              <w:rPr>
                <w:rFonts w:asciiTheme="majorBidi" w:hAnsiTheme="majorBidi" w:cstheme="majorBidi"/>
                <w:sz w:val="24"/>
                <w:szCs w:val="24"/>
              </w:rPr>
              <w:t>7</w:t>
            </w:r>
            <w:r w:rsidRPr="00080615">
              <w:rPr>
                <w:rFonts w:asciiTheme="majorBidi" w:hAnsiTheme="majorBidi" w:cstheme="majorBidi"/>
                <w:sz w:val="24"/>
                <w:szCs w:val="24"/>
                <w:vertAlign w:val="superscript"/>
              </w:rPr>
              <w:t>th</w:t>
            </w:r>
            <w:r>
              <w:rPr>
                <w:rFonts w:asciiTheme="majorBidi" w:hAnsiTheme="majorBidi" w:cstheme="majorBidi"/>
                <w:sz w:val="24"/>
                <w:szCs w:val="24"/>
              </w:rPr>
              <w:t xml:space="preserve"> National Conference for Computing and Informatics to Serve The Allah’s Guests (Pilgrims), April 2004</w:t>
            </w:r>
          </w:p>
          <w:p w:rsidR="00FF63D4" w:rsidRPr="008B1624" w:rsidRDefault="00FF63D4" w:rsidP="000C6B08">
            <w:pPr>
              <w:pStyle w:val="ListParagraph"/>
              <w:bidi/>
              <w:ind w:left="0"/>
              <w:rPr>
                <w:rFonts w:asciiTheme="majorBidi" w:hAnsiTheme="majorBidi" w:cstheme="majorBidi"/>
                <w:sz w:val="24"/>
                <w:szCs w:val="24"/>
                <w:rtl/>
              </w:rPr>
            </w:pP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المؤتمر</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الوطني</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السابع</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عشر</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للحاسب</w:t>
            </w:r>
            <w:r w:rsidRPr="008B1624">
              <w:rPr>
                <w:rFonts w:asciiTheme="majorBidi" w:hAnsiTheme="majorBidi" w:cstheme="majorBidi"/>
                <w:sz w:val="24"/>
                <w:szCs w:val="24"/>
              </w:rPr>
              <w:t xml:space="preserve"> </w:t>
            </w:r>
            <w:proofErr w:type="gramStart"/>
            <w:r w:rsidRPr="008B1624">
              <w:rPr>
                <w:rFonts w:asciiTheme="majorBidi" w:hAnsiTheme="majorBidi" w:cstheme="majorBidi"/>
                <w:sz w:val="24"/>
                <w:szCs w:val="24"/>
                <w:rtl/>
              </w:rPr>
              <w:t>الآلي</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w:t>
            </w:r>
            <w:proofErr w:type="gramEnd"/>
            <w:r w:rsidRPr="008B1624">
              <w:rPr>
                <w:rFonts w:asciiTheme="majorBidi" w:hAnsiTheme="majorBidi" w:cstheme="majorBidi"/>
                <w:sz w:val="24"/>
                <w:szCs w:val="24"/>
                <w:rtl/>
              </w:rPr>
              <w:t xml:space="preserve"> المعلوماتية</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في</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خدمة</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ضيوف</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الرحمن</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w:t>
            </w:r>
            <w:r w:rsidRPr="008B1624">
              <w:rPr>
                <w:rFonts w:asciiTheme="majorBidi" w:hAnsiTheme="majorBidi" w:cstheme="majorBidi"/>
                <w:sz w:val="24"/>
                <w:szCs w:val="24"/>
              </w:rPr>
              <w:t xml:space="preserve"> </w:t>
            </w:r>
            <w:r w:rsidRPr="008B1624">
              <w:rPr>
                <w:rFonts w:asciiTheme="majorBidi" w:hAnsiTheme="majorBidi" w:cstheme="majorBidi"/>
                <w:sz w:val="24"/>
                <w:szCs w:val="24"/>
                <w:rtl/>
              </w:rPr>
              <w:t>صفر</w:t>
            </w:r>
            <w:r w:rsidRPr="008B1624">
              <w:rPr>
                <w:rFonts w:asciiTheme="majorBidi" w:hAnsiTheme="majorBidi" w:cstheme="majorBidi"/>
                <w:sz w:val="24"/>
                <w:szCs w:val="24"/>
              </w:rPr>
              <w:t xml:space="preserve"> 1425 </w:t>
            </w:r>
            <w:r w:rsidRPr="008B1624">
              <w:rPr>
                <w:rFonts w:asciiTheme="majorBidi" w:hAnsiTheme="majorBidi" w:cstheme="majorBidi"/>
                <w:sz w:val="24"/>
                <w:szCs w:val="24"/>
                <w:rtl/>
              </w:rPr>
              <w:t>ه</w:t>
            </w:r>
            <w:r w:rsidRPr="008B1624">
              <w:rPr>
                <w:rFonts w:asciiTheme="majorBidi" w:hAnsiTheme="majorBidi" w:cstheme="majorBidi"/>
                <w:sz w:val="24"/>
                <w:szCs w:val="24"/>
              </w:rPr>
              <w:t xml:space="preserve"> / </w:t>
            </w:r>
            <w:r w:rsidRPr="008B1624">
              <w:rPr>
                <w:rFonts w:asciiTheme="majorBidi" w:hAnsiTheme="majorBidi" w:cstheme="majorBidi"/>
                <w:sz w:val="24"/>
                <w:szCs w:val="24"/>
                <w:rtl/>
              </w:rPr>
              <w:t>أبريل</w:t>
            </w:r>
            <w:r w:rsidRPr="008B1624">
              <w:rPr>
                <w:rFonts w:asciiTheme="majorBidi" w:hAnsiTheme="majorBidi" w:cstheme="majorBidi"/>
                <w:sz w:val="24"/>
                <w:szCs w:val="24"/>
              </w:rPr>
              <w:t xml:space="preserve"> 2004 </w:t>
            </w:r>
            <w:r w:rsidRPr="008B1624">
              <w:rPr>
                <w:rFonts w:asciiTheme="majorBidi" w:hAnsiTheme="majorBidi" w:cstheme="majorBidi"/>
                <w:sz w:val="24"/>
                <w:szCs w:val="24"/>
                <w:rtl/>
              </w:rPr>
              <w:t>م</w:t>
            </w:r>
          </w:p>
        </w:tc>
        <w:tc>
          <w:tcPr>
            <w:tcW w:w="3197" w:type="dxa"/>
          </w:tcPr>
          <w:p w:rsidR="00FF63D4" w:rsidRPr="00F424F9" w:rsidRDefault="00FF63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FF63D4" w:rsidTr="00437BAE">
        <w:trPr>
          <w:jc w:val="center"/>
        </w:trPr>
        <w:tc>
          <w:tcPr>
            <w:tcW w:w="7366" w:type="dxa"/>
          </w:tcPr>
          <w:p w:rsidR="00FF63D4" w:rsidRPr="00480B62" w:rsidRDefault="00FF63D4" w:rsidP="009D47B8">
            <w:pPr>
              <w:pStyle w:val="ListParagraph"/>
              <w:ind w:left="0"/>
              <w:jc w:val="lowKashida"/>
              <w:rPr>
                <w:rFonts w:asciiTheme="majorBidi" w:hAnsiTheme="majorBidi" w:cstheme="majorBidi"/>
                <w:sz w:val="24"/>
                <w:szCs w:val="24"/>
                <w:rtl/>
              </w:rPr>
            </w:pPr>
          </w:p>
        </w:tc>
        <w:tc>
          <w:tcPr>
            <w:tcW w:w="3197" w:type="dxa"/>
          </w:tcPr>
          <w:p w:rsidR="00FF63D4" w:rsidRPr="00F424F9" w:rsidRDefault="00FF63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FF63D4" w:rsidTr="00437BAE">
        <w:trPr>
          <w:jc w:val="center"/>
        </w:trPr>
        <w:tc>
          <w:tcPr>
            <w:tcW w:w="7366" w:type="dxa"/>
          </w:tcPr>
          <w:p w:rsidR="00FF63D4" w:rsidRPr="0045261E" w:rsidRDefault="0045261E" w:rsidP="0045261E">
            <w:pPr>
              <w:autoSpaceDE w:val="0"/>
              <w:autoSpaceDN w:val="0"/>
              <w:bidi/>
              <w:adjustRightInd w:val="0"/>
              <w:spacing w:after="0" w:line="240" w:lineRule="auto"/>
              <w:jc w:val="both"/>
              <w:rPr>
                <w:rFonts w:asciiTheme="majorBidi" w:hAnsiTheme="majorBidi" w:cstheme="majorBidi"/>
                <w:sz w:val="24"/>
                <w:szCs w:val="24"/>
                <w:rtl/>
              </w:rPr>
            </w:pPr>
            <w:r>
              <w:rPr>
                <w:rFonts w:asciiTheme="majorBidi" w:hAnsiTheme="majorBidi" w:cstheme="majorBidi" w:hint="cs"/>
                <w:sz w:val="24"/>
                <w:szCs w:val="24"/>
                <w:rtl/>
              </w:rPr>
              <w:t xml:space="preserve">تقدم هذه الورقة العلمية بعض المعايير الجديدة والتي يمكن استخدامها في تعزيز تصميم طرق التشفير الخاصة بكتل البيانات مثل أسلوب  معيار تشفير البيانات </w:t>
            </w:r>
            <w:r w:rsidRPr="00D07607">
              <w:rPr>
                <w:rFonts w:asciiTheme="majorBidi" w:hAnsiTheme="majorBidi" w:cstheme="majorBidi"/>
                <w:sz w:val="24"/>
                <w:szCs w:val="24"/>
              </w:rPr>
              <w:t xml:space="preserve"> </w:t>
            </w:r>
            <w:r w:rsidRPr="008B1624">
              <w:rPr>
                <w:rFonts w:asciiTheme="majorBidi" w:hAnsiTheme="majorBidi" w:cstheme="majorBidi"/>
                <w:sz w:val="24"/>
                <w:szCs w:val="24"/>
              </w:rPr>
              <w:t>DES</w:t>
            </w:r>
            <w:r>
              <w:rPr>
                <w:rFonts w:asciiTheme="majorBidi" w:hAnsiTheme="majorBidi" w:cstheme="majorBidi" w:hint="cs"/>
                <w:sz w:val="24"/>
                <w:szCs w:val="24"/>
                <w:rtl/>
              </w:rPr>
              <w:t xml:space="preserve"> ، </w:t>
            </w:r>
            <w:proofErr w:type="spellStart"/>
            <w:r>
              <w:rPr>
                <w:rFonts w:asciiTheme="majorBidi" w:hAnsiTheme="majorBidi" w:cstheme="majorBidi" w:hint="cs"/>
                <w:sz w:val="24"/>
                <w:szCs w:val="24"/>
                <w:rtl/>
              </w:rPr>
              <w:t>واساليب</w:t>
            </w:r>
            <w:proofErr w:type="spellEnd"/>
            <w:r>
              <w:rPr>
                <w:rFonts w:asciiTheme="majorBidi" w:hAnsiTheme="majorBidi" w:cstheme="majorBidi" w:hint="cs"/>
                <w:sz w:val="24"/>
                <w:szCs w:val="24"/>
                <w:rtl/>
              </w:rPr>
              <w:t xml:space="preserve"> التشفير </w:t>
            </w:r>
            <w:r>
              <w:rPr>
                <w:rFonts w:asciiTheme="majorBidi" w:hAnsiTheme="majorBidi" w:cstheme="majorBidi"/>
                <w:sz w:val="24"/>
                <w:szCs w:val="24"/>
              </w:rPr>
              <w:t>RC5</w:t>
            </w:r>
            <w:r>
              <w:rPr>
                <w:rFonts w:asciiTheme="majorBidi" w:hAnsiTheme="majorBidi" w:cstheme="majorBidi" w:hint="cs"/>
                <w:sz w:val="24"/>
                <w:szCs w:val="24"/>
                <w:rtl/>
              </w:rPr>
              <w:t xml:space="preserve"> و </w:t>
            </w:r>
            <w:r>
              <w:rPr>
                <w:rFonts w:asciiTheme="majorBidi" w:hAnsiTheme="majorBidi" w:cstheme="majorBidi"/>
                <w:sz w:val="24"/>
                <w:szCs w:val="24"/>
              </w:rPr>
              <w:t>RC6</w:t>
            </w:r>
            <w:r>
              <w:rPr>
                <w:rFonts w:asciiTheme="majorBidi" w:hAnsiTheme="majorBidi" w:cstheme="majorBidi" w:hint="cs"/>
                <w:sz w:val="24"/>
                <w:szCs w:val="24"/>
                <w:rtl/>
              </w:rPr>
              <w:t xml:space="preserve"> و </w:t>
            </w:r>
            <w:r>
              <w:rPr>
                <w:rFonts w:asciiTheme="majorBidi" w:hAnsiTheme="majorBidi" w:cstheme="majorBidi"/>
                <w:sz w:val="24"/>
                <w:szCs w:val="24"/>
              </w:rPr>
              <w:t>ERC6</w:t>
            </w:r>
            <w:r>
              <w:rPr>
                <w:rFonts w:asciiTheme="majorBidi" w:hAnsiTheme="majorBidi" w:cstheme="majorBidi" w:hint="cs"/>
                <w:sz w:val="24"/>
                <w:szCs w:val="24"/>
                <w:rtl/>
              </w:rPr>
              <w:t xml:space="preserve">. حيث تقدم لمصممي الأمان تشكيلة واسعة من القيم والمتغيرات التي يمكن عن طريقها انتقاء خوارزمية التشفير التي تتميز بالسرعة ونسبة الأمان العاليتين وذلك من أجل تحسين التطبيقات التي يتم </w:t>
            </w:r>
            <w:proofErr w:type="spellStart"/>
            <w:r>
              <w:rPr>
                <w:rFonts w:asciiTheme="majorBidi" w:hAnsiTheme="majorBidi" w:cstheme="majorBidi" w:hint="cs"/>
                <w:sz w:val="24"/>
                <w:szCs w:val="24"/>
                <w:rtl/>
              </w:rPr>
              <w:t>انتاجها</w:t>
            </w:r>
            <w:proofErr w:type="spellEnd"/>
            <w:r>
              <w:rPr>
                <w:rFonts w:asciiTheme="majorBidi" w:hAnsiTheme="majorBidi" w:cstheme="majorBidi" w:hint="cs"/>
                <w:sz w:val="24"/>
                <w:szCs w:val="24"/>
                <w:rtl/>
              </w:rPr>
              <w:t xml:space="preserve">، وفي نفس الوقت تقديم </w:t>
            </w:r>
            <w:proofErr w:type="spellStart"/>
            <w:r>
              <w:rPr>
                <w:rFonts w:asciiTheme="majorBidi" w:hAnsiTheme="majorBidi" w:cstheme="majorBidi" w:hint="cs"/>
                <w:sz w:val="24"/>
                <w:szCs w:val="24"/>
                <w:rtl/>
              </w:rPr>
              <w:t>اسلوب</w:t>
            </w:r>
            <w:proofErr w:type="spellEnd"/>
            <w:r>
              <w:rPr>
                <w:rFonts w:asciiTheme="majorBidi" w:hAnsiTheme="majorBidi" w:cstheme="majorBidi" w:hint="cs"/>
                <w:sz w:val="24"/>
                <w:szCs w:val="24"/>
                <w:rtl/>
              </w:rPr>
              <w:t xml:space="preserve"> مبتكر من أجل ضبط المتغيرات حسب الحاجة. ولقد تم تعريف دالة الأمان وعوامل الأمان حيث بإمكان المصمم أن يحدد نقطة العمل القصوى لأسلوب التشفير وذلك من أجل الوصول إلى أعلى نسبة للأمان وكذلك أعلى سرعة ممكنة. تم تحليل النتائج ومقارنتها مع دراسات مشابهة. </w:t>
            </w:r>
            <w:proofErr w:type="gramStart"/>
            <w:r>
              <w:rPr>
                <w:rFonts w:asciiTheme="majorBidi" w:hAnsiTheme="majorBidi" w:cstheme="majorBidi" w:hint="cs"/>
                <w:sz w:val="24"/>
                <w:szCs w:val="24"/>
                <w:rtl/>
              </w:rPr>
              <w:t>ولكن</w:t>
            </w:r>
            <w:proofErr w:type="gramEnd"/>
            <w:r>
              <w:rPr>
                <w:rFonts w:asciiTheme="majorBidi" w:hAnsiTheme="majorBidi" w:cstheme="majorBidi" w:hint="cs"/>
                <w:sz w:val="24"/>
                <w:szCs w:val="24"/>
                <w:rtl/>
              </w:rPr>
              <w:t xml:space="preserve"> الدراسة الحالية تعتبر فريدة من نوعها من حيث تغطيتها لبعض المتطلبات الضرورية المطلوبة لتحسين تصميم الأمان في أنظمة المعلومات.</w:t>
            </w:r>
          </w:p>
        </w:tc>
        <w:tc>
          <w:tcPr>
            <w:tcW w:w="3197" w:type="dxa"/>
          </w:tcPr>
          <w:p w:rsidR="00FF63D4" w:rsidRPr="00F424F9" w:rsidRDefault="00FF63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FF63D4" w:rsidRPr="00F424F9" w:rsidRDefault="00FF63D4" w:rsidP="005515FC">
            <w:pPr>
              <w:pStyle w:val="ListParagraph"/>
              <w:bidi/>
              <w:ind w:left="0"/>
              <w:jc w:val="right"/>
              <w:rPr>
                <w:rFonts w:asciiTheme="majorBidi" w:hAnsiTheme="majorBidi" w:cstheme="majorBidi"/>
                <w:sz w:val="26"/>
                <w:szCs w:val="26"/>
                <w:rtl/>
              </w:rPr>
            </w:pPr>
          </w:p>
        </w:tc>
      </w:tr>
      <w:tr w:rsidR="00FF63D4" w:rsidTr="00437BAE">
        <w:trPr>
          <w:trHeight w:val="576"/>
          <w:jc w:val="center"/>
        </w:trPr>
        <w:tc>
          <w:tcPr>
            <w:tcW w:w="7366" w:type="dxa"/>
          </w:tcPr>
          <w:p w:rsidR="00FF63D4" w:rsidRPr="008B1624" w:rsidRDefault="00FF63D4" w:rsidP="00F4558D">
            <w:pPr>
              <w:autoSpaceDE w:val="0"/>
              <w:autoSpaceDN w:val="0"/>
              <w:adjustRightInd w:val="0"/>
              <w:spacing w:after="0" w:line="240" w:lineRule="auto"/>
              <w:jc w:val="both"/>
              <w:rPr>
                <w:rFonts w:asciiTheme="majorBidi" w:hAnsiTheme="majorBidi" w:cstheme="majorBidi"/>
                <w:sz w:val="24"/>
                <w:szCs w:val="24"/>
              </w:rPr>
            </w:pPr>
            <w:bookmarkStart w:id="0" w:name="_Hlk291760784"/>
            <w:r w:rsidRPr="008B1624">
              <w:rPr>
                <w:rFonts w:asciiTheme="majorBidi" w:hAnsiTheme="majorBidi" w:cstheme="majorBidi"/>
                <w:sz w:val="24"/>
                <w:szCs w:val="24"/>
              </w:rPr>
              <w:t>This paper introduces some new criteria that can be used for</w:t>
            </w:r>
            <w:r>
              <w:rPr>
                <w:rFonts w:asciiTheme="majorBidi" w:hAnsiTheme="majorBidi" w:cstheme="majorBidi"/>
                <w:sz w:val="24"/>
                <w:szCs w:val="24"/>
              </w:rPr>
              <w:t xml:space="preserve"> </w:t>
            </w:r>
            <w:r w:rsidRPr="008B1624">
              <w:rPr>
                <w:rFonts w:asciiTheme="majorBidi" w:hAnsiTheme="majorBidi" w:cstheme="majorBidi"/>
                <w:sz w:val="24"/>
                <w:szCs w:val="24"/>
              </w:rPr>
              <w:t>enhancing the design of block ciphers such as DES, RC5, RC6, and ERC6. They</w:t>
            </w:r>
            <w:r>
              <w:rPr>
                <w:rFonts w:asciiTheme="majorBidi" w:hAnsiTheme="majorBidi" w:cstheme="majorBidi"/>
                <w:sz w:val="24"/>
                <w:szCs w:val="24"/>
              </w:rPr>
              <w:t xml:space="preserve"> </w:t>
            </w:r>
            <w:r w:rsidRPr="008B1624">
              <w:rPr>
                <w:rFonts w:asciiTheme="majorBidi" w:hAnsiTheme="majorBidi" w:cstheme="majorBidi"/>
                <w:sz w:val="24"/>
                <w:szCs w:val="24"/>
              </w:rPr>
              <w:t>provide security designers with a range of parameter values so that they can select</w:t>
            </w:r>
            <w:r>
              <w:rPr>
                <w:rFonts w:asciiTheme="majorBidi" w:hAnsiTheme="majorBidi" w:cstheme="majorBidi"/>
                <w:sz w:val="24"/>
                <w:szCs w:val="24"/>
              </w:rPr>
              <w:t xml:space="preserve"> </w:t>
            </w:r>
            <w:r w:rsidRPr="008B1624">
              <w:rPr>
                <w:rFonts w:asciiTheme="majorBidi" w:hAnsiTheme="majorBidi" w:cstheme="majorBidi"/>
                <w:sz w:val="24"/>
                <w:szCs w:val="24"/>
              </w:rPr>
              <w:t>an encryption algorithm whose security and speed are optimized for enhancing their</w:t>
            </w:r>
            <w:r>
              <w:rPr>
                <w:rFonts w:asciiTheme="majorBidi" w:hAnsiTheme="majorBidi" w:cstheme="majorBidi"/>
                <w:sz w:val="24"/>
                <w:szCs w:val="24"/>
              </w:rPr>
              <w:t xml:space="preserve"> </w:t>
            </w:r>
            <w:r w:rsidRPr="008B1624">
              <w:rPr>
                <w:rFonts w:asciiTheme="majorBidi" w:hAnsiTheme="majorBidi" w:cstheme="majorBidi"/>
                <w:sz w:val="24"/>
                <w:szCs w:val="24"/>
              </w:rPr>
              <w:t>applications, while providing an evolutionary path for adjusting their parameters as</w:t>
            </w:r>
            <w:r>
              <w:rPr>
                <w:rFonts w:asciiTheme="majorBidi" w:hAnsiTheme="majorBidi" w:cstheme="majorBidi"/>
                <w:sz w:val="24"/>
                <w:szCs w:val="24"/>
              </w:rPr>
              <w:t xml:space="preserve"> </w:t>
            </w:r>
            <w:r w:rsidRPr="008B1624">
              <w:rPr>
                <w:rFonts w:asciiTheme="majorBidi" w:hAnsiTheme="majorBidi" w:cstheme="majorBidi"/>
                <w:sz w:val="24"/>
                <w:szCs w:val="24"/>
              </w:rPr>
              <w:t xml:space="preserve">necessary when </w:t>
            </w:r>
            <w:r w:rsidRPr="008B1624">
              <w:rPr>
                <w:rFonts w:asciiTheme="majorBidi" w:hAnsiTheme="majorBidi" w:cstheme="majorBidi"/>
                <w:sz w:val="24"/>
                <w:szCs w:val="24"/>
              </w:rPr>
              <w:lastRenderedPageBreak/>
              <w:t>needed. A security function and a security factor are defined, by</w:t>
            </w:r>
            <w:r>
              <w:rPr>
                <w:rFonts w:asciiTheme="majorBidi" w:hAnsiTheme="majorBidi" w:cstheme="majorBidi"/>
                <w:sz w:val="24"/>
                <w:szCs w:val="24"/>
              </w:rPr>
              <w:t xml:space="preserve"> </w:t>
            </w:r>
            <w:r w:rsidRPr="008B1624">
              <w:rPr>
                <w:rFonts w:asciiTheme="majorBidi" w:hAnsiTheme="majorBidi" w:cstheme="majorBidi"/>
                <w:sz w:val="24"/>
                <w:szCs w:val="24"/>
              </w:rPr>
              <w:t>which a designer will be able to determine an optimal operating point of the cipher</w:t>
            </w:r>
            <w:r>
              <w:rPr>
                <w:rFonts w:asciiTheme="majorBidi" w:hAnsiTheme="majorBidi" w:cstheme="majorBidi"/>
                <w:sz w:val="24"/>
                <w:szCs w:val="24"/>
              </w:rPr>
              <w:t xml:space="preserve"> </w:t>
            </w:r>
            <w:r w:rsidRPr="008B1624">
              <w:rPr>
                <w:rFonts w:asciiTheme="majorBidi" w:hAnsiTheme="majorBidi" w:cstheme="majorBidi"/>
                <w:sz w:val="24"/>
                <w:szCs w:val="24"/>
              </w:rPr>
              <w:t>for optimizing both information system security and speed. Results are analyzed and</w:t>
            </w:r>
            <w:r>
              <w:rPr>
                <w:rFonts w:asciiTheme="majorBidi" w:hAnsiTheme="majorBidi" w:cstheme="majorBidi"/>
                <w:sz w:val="24"/>
                <w:szCs w:val="24"/>
              </w:rPr>
              <w:t xml:space="preserve"> </w:t>
            </w:r>
            <w:r w:rsidRPr="008B1624">
              <w:rPr>
                <w:rFonts w:asciiTheme="majorBidi" w:hAnsiTheme="majorBidi" w:cstheme="majorBidi"/>
                <w:sz w:val="24"/>
                <w:szCs w:val="24"/>
              </w:rPr>
              <w:t>compared with similar studies. However, the work described here is unique and</w:t>
            </w:r>
            <w:r>
              <w:rPr>
                <w:rFonts w:asciiTheme="majorBidi" w:hAnsiTheme="majorBidi" w:cstheme="majorBidi"/>
                <w:sz w:val="24"/>
                <w:szCs w:val="24"/>
              </w:rPr>
              <w:t xml:space="preserve"> </w:t>
            </w:r>
            <w:r w:rsidRPr="008B1624">
              <w:rPr>
                <w:rFonts w:asciiTheme="majorBidi" w:hAnsiTheme="majorBidi" w:cstheme="majorBidi"/>
                <w:sz w:val="24"/>
                <w:szCs w:val="24"/>
              </w:rPr>
              <w:t>covers some important requirements needed for enhancing the design of information</w:t>
            </w:r>
            <w:r>
              <w:rPr>
                <w:rFonts w:asciiTheme="majorBidi" w:hAnsiTheme="majorBidi" w:cstheme="majorBidi"/>
                <w:sz w:val="24"/>
                <w:szCs w:val="24"/>
              </w:rPr>
              <w:t xml:space="preserve"> </w:t>
            </w:r>
            <w:r w:rsidRPr="008B1624">
              <w:rPr>
                <w:rFonts w:asciiTheme="majorBidi" w:hAnsiTheme="majorBidi" w:cstheme="majorBidi"/>
                <w:sz w:val="24"/>
                <w:szCs w:val="24"/>
              </w:rPr>
              <w:t>systems security.</w:t>
            </w:r>
          </w:p>
          <w:p w:rsidR="00FF63D4" w:rsidRPr="008B1624" w:rsidRDefault="00FF63D4" w:rsidP="00F4558D">
            <w:pPr>
              <w:autoSpaceDE w:val="0"/>
              <w:autoSpaceDN w:val="0"/>
              <w:adjustRightInd w:val="0"/>
              <w:spacing w:after="0" w:line="240" w:lineRule="auto"/>
              <w:jc w:val="both"/>
              <w:rPr>
                <w:rFonts w:asciiTheme="majorBidi" w:hAnsiTheme="majorBidi" w:cstheme="majorBidi"/>
                <w:sz w:val="24"/>
                <w:szCs w:val="24"/>
                <w:rtl/>
              </w:rPr>
            </w:pPr>
          </w:p>
        </w:tc>
        <w:tc>
          <w:tcPr>
            <w:tcW w:w="3197" w:type="dxa"/>
          </w:tcPr>
          <w:p w:rsidR="00FF63D4" w:rsidRPr="00F424F9" w:rsidRDefault="00FF63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(English)</w:t>
            </w:r>
          </w:p>
          <w:p w:rsidR="00FF63D4" w:rsidRPr="00F424F9" w:rsidRDefault="00FF63D4"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1DEE"/>
    <w:rsid w:val="00013C31"/>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B65FB"/>
    <w:rsid w:val="000C5890"/>
    <w:rsid w:val="000C6B08"/>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C1A2A"/>
    <w:rsid w:val="001D234D"/>
    <w:rsid w:val="001D27EF"/>
    <w:rsid w:val="001D7B16"/>
    <w:rsid w:val="001E118F"/>
    <w:rsid w:val="002055A2"/>
    <w:rsid w:val="0021211A"/>
    <w:rsid w:val="00231A83"/>
    <w:rsid w:val="00232530"/>
    <w:rsid w:val="002516BF"/>
    <w:rsid w:val="00265559"/>
    <w:rsid w:val="00277D98"/>
    <w:rsid w:val="00282FA3"/>
    <w:rsid w:val="0028492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5261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E1B13"/>
    <w:rsid w:val="005E1B5F"/>
    <w:rsid w:val="005E24E2"/>
    <w:rsid w:val="005F37F1"/>
    <w:rsid w:val="005F75EB"/>
    <w:rsid w:val="00605632"/>
    <w:rsid w:val="0060609E"/>
    <w:rsid w:val="006065AA"/>
    <w:rsid w:val="00607703"/>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3510"/>
    <w:rsid w:val="00701884"/>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1E23"/>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45C4A"/>
    <w:rsid w:val="00963C41"/>
    <w:rsid w:val="00964872"/>
    <w:rsid w:val="0096515D"/>
    <w:rsid w:val="00971490"/>
    <w:rsid w:val="00971906"/>
    <w:rsid w:val="0097478D"/>
    <w:rsid w:val="00985708"/>
    <w:rsid w:val="0099392F"/>
    <w:rsid w:val="009A3641"/>
    <w:rsid w:val="009A57A0"/>
    <w:rsid w:val="009A77D0"/>
    <w:rsid w:val="009A7E3D"/>
    <w:rsid w:val="009C5E3A"/>
    <w:rsid w:val="009D47B8"/>
    <w:rsid w:val="009E0701"/>
    <w:rsid w:val="009F3C57"/>
    <w:rsid w:val="00A04C98"/>
    <w:rsid w:val="00A06B11"/>
    <w:rsid w:val="00A176DA"/>
    <w:rsid w:val="00A203EC"/>
    <w:rsid w:val="00A2151D"/>
    <w:rsid w:val="00A21EE2"/>
    <w:rsid w:val="00A22FF9"/>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81A16"/>
    <w:rsid w:val="00B823D9"/>
    <w:rsid w:val="00B84B00"/>
    <w:rsid w:val="00BA72D9"/>
    <w:rsid w:val="00BB7BD8"/>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F076F"/>
    <w:rsid w:val="00D00D5D"/>
    <w:rsid w:val="00D1375D"/>
    <w:rsid w:val="00D14694"/>
    <w:rsid w:val="00D14B96"/>
    <w:rsid w:val="00D22759"/>
    <w:rsid w:val="00D24F9D"/>
    <w:rsid w:val="00D355A4"/>
    <w:rsid w:val="00D40584"/>
    <w:rsid w:val="00D649BF"/>
    <w:rsid w:val="00D72093"/>
    <w:rsid w:val="00D80A44"/>
    <w:rsid w:val="00D819D7"/>
    <w:rsid w:val="00DA1B26"/>
    <w:rsid w:val="00DA4431"/>
    <w:rsid w:val="00DA5E8A"/>
    <w:rsid w:val="00DB2956"/>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48F"/>
    <w:rsid w:val="00E35BCF"/>
    <w:rsid w:val="00E36128"/>
    <w:rsid w:val="00E405D5"/>
    <w:rsid w:val="00E43266"/>
    <w:rsid w:val="00E43D26"/>
    <w:rsid w:val="00E52DC4"/>
    <w:rsid w:val="00E62C15"/>
    <w:rsid w:val="00E778A7"/>
    <w:rsid w:val="00E84B6E"/>
    <w:rsid w:val="00EA3E19"/>
    <w:rsid w:val="00EC0C33"/>
    <w:rsid w:val="00EC2A01"/>
    <w:rsid w:val="00EC7587"/>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 w:val="00FF63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owner</cp:lastModifiedBy>
  <cp:revision>2</cp:revision>
  <dcterms:created xsi:type="dcterms:W3CDTF">2011-06-01T10:59:00Z</dcterms:created>
  <dcterms:modified xsi:type="dcterms:W3CDTF">2011-06-01T10:59:00Z</dcterms:modified>
</cp:coreProperties>
</file>