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tblLook w:val="04A0"/>
      </w:tblPr>
      <w:tblGrid>
        <w:gridCol w:w="5635"/>
        <w:gridCol w:w="4928"/>
      </w:tblGrid>
      <w:tr w:rsidR="0018072B" w:rsidRPr="00D811A1" w:rsidTr="00812C0E">
        <w:tc>
          <w:tcPr>
            <w:tcW w:w="5635" w:type="dxa"/>
          </w:tcPr>
          <w:p w:rsidR="0018072B" w:rsidRPr="00101FE3" w:rsidRDefault="0018072B" w:rsidP="00812C0E">
            <w:pPr>
              <w:bidi/>
              <w:textAlignment w:val="top"/>
              <w:rPr>
                <w:rFonts w:ascii="Arial" w:eastAsia="Times New Roman" w:hAnsi="Arial" w:cs="Arial"/>
                <w:color w:val="888888"/>
                <w:sz w:val="20"/>
                <w:szCs w:val="20"/>
              </w:rPr>
            </w:pPr>
            <w:r w:rsidRPr="00101FE3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• فصل من كتاب : " تسليم ذكي واي ماكس"</w:t>
            </w:r>
          </w:p>
          <w:p w:rsidR="0018072B" w:rsidRPr="00101FE3" w:rsidRDefault="0018072B" w:rsidP="00812C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Research Title (Arabic)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18072B">
            <w:pPr>
              <w:numPr>
                <w:ilvl w:val="0"/>
                <w:numId w:val="1"/>
              </w:numPr>
              <w:spacing w:before="100" w:beforeAutospacing="1" w:after="100" w:afterAutospacing="1" w:line="336" w:lineRule="auto"/>
              <w:rPr>
                <w:rFonts w:asciiTheme="majorBidi" w:hAnsiTheme="majorBidi" w:cstheme="majorBidi"/>
              </w:rPr>
            </w:pPr>
            <w:r w:rsidRPr="00D811A1">
              <w:rPr>
                <w:rFonts w:asciiTheme="majorBidi" w:hAnsiTheme="majorBidi" w:cstheme="majorBidi"/>
              </w:rPr>
              <w:t>Book chapter: "</w:t>
            </w:r>
            <w:hyperlink r:id="rId5" w:history="1">
              <w:r w:rsidRPr="00D811A1">
                <w:rPr>
                  <w:rStyle w:val="Hyperlink"/>
                  <w:rFonts w:asciiTheme="majorBidi" w:hAnsiTheme="majorBidi" w:cstheme="majorBidi"/>
                </w:rPr>
                <w:t xml:space="preserve">Intelligent </w:t>
              </w:r>
              <w:proofErr w:type="spellStart"/>
              <w:r w:rsidRPr="00D811A1">
                <w:rPr>
                  <w:rStyle w:val="Hyperlink"/>
                  <w:rFonts w:asciiTheme="majorBidi" w:hAnsiTheme="majorBidi" w:cstheme="majorBidi"/>
                </w:rPr>
                <w:t>WiMax</w:t>
              </w:r>
              <w:proofErr w:type="spellEnd"/>
              <w:r w:rsidRPr="00D811A1">
                <w:rPr>
                  <w:rStyle w:val="Hyperlink"/>
                  <w:rFonts w:asciiTheme="majorBidi" w:hAnsiTheme="majorBidi" w:cstheme="majorBidi"/>
                </w:rPr>
                <w:t xml:space="preserve"> handovers”</w:t>
              </w:r>
            </w:hyperlink>
            <w:r w:rsidRPr="00D811A1">
              <w:rPr>
                <w:rFonts w:asciiTheme="majorBidi" w:hAnsiTheme="majorBidi" w:cstheme="majorBidi"/>
              </w:rPr>
              <w:t xml:space="preserve"> </w:t>
            </w:r>
          </w:p>
          <w:p w:rsidR="0018072B" w:rsidRPr="00D811A1" w:rsidRDefault="0018072B" w:rsidP="00812C0E">
            <w:pPr>
              <w:ind w:left="720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eastAsia="Batang" w:hAnsiTheme="majorBidi" w:cstheme="majorBidi"/>
              </w:rPr>
              <w:t xml:space="preserve"> </w:t>
            </w:r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Research Title (English)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Research Topic (Arabic)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D811A1">
              <w:rPr>
                <w:rFonts w:asciiTheme="majorBidi" w:hAnsiTheme="majorBidi" w:cstheme="majorBidi"/>
              </w:rPr>
              <w:t>WiMax</w:t>
            </w:r>
            <w:proofErr w:type="spellEnd"/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Research Topic (English)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Publisher (Arabic)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proofErr w:type="spellStart"/>
            <w:r w:rsidRPr="00D811A1">
              <w:rPr>
                <w:rFonts w:asciiTheme="majorBidi" w:hAnsiTheme="majorBidi" w:cstheme="majorBidi"/>
              </w:rPr>
              <w:t>InTech</w:t>
            </w:r>
            <w:proofErr w:type="spellEnd"/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Publisher (English)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December 2009</w:t>
            </w:r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Publishing Year (Arabic)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2009</w:t>
            </w:r>
          </w:p>
        </w:tc>
        <w:tc>
          <w:tcPr>
            <w:tcW w:w="4928" w:type="dxa"/>
          </w:tcPr>
          <w:p w:rsidR="0018072B" w:rsidRPr="00D811A1" w:rsidRDefault="0018072B" w:rsidP="00812C0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Publishing Year (English)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pStyle w:val="NormalWeb"/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D811A1">
              <w:rPr>
                <w:rFonts w:asciiTheme="majorBidi" w:hAnsiTheme="majorBidi" w:cstheme="majorBidi"/>
                <w:sz w:val="22"/>
                <w:szCs w:val="22"/>
              </w:rPr>
              <w:t xml:space="preserve">ISBN: 978-953-7619-53-4 </w:t>
            </w:r>
          </w:p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ISBN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101FE3" w:rsidRDefault="0018072B" w:rsidP="00812C0E">
            <w:pPr>
              <w:bidi/>
              <w:textAlignment w:val="top"/>
              <w:rPr>
                <w:rFonts w:ascii="Arial" w:eastAsia="Times New Roman" w:hAnsi="Arial" w:cs="Arial"/>
                <w:color w:val="888888"/>
                <w:sz w:val="20"/>
                <w:szCs w:val="20"/>
              </w:rPr>
            </w:pPr>
            <w:r w:rsidRPr="00101FE3">
              <w:rPr>
                <w:rFonts w:ascii="Arial" w:eastAsia="Times New Roman" w:hAnsi="Arial" w:cs="Arial" w:hint="cs"/>
                <w:color w:val="000000"/>
                <w:sz w:val="24"/>
                <w:szCs w:val="24"/>
                <w:rtl/>
              </w:rPr>
              <w:t>شبكات الجيل المقبل ، تسليم</w:t>
            </w:r>
          </w:p>
          <w:p w:rsidR="0018072B" w:rsidRPr="00101FE3" w:rsidRDefault="0018072B" w:rsidP="00812C0E">
            <w:pPr>
              <w:bidi/>
              <w:textAlignment w:val="top"/>
              <w:rPr>
                <w:rFonts w:ascii="Arial" w:eastAsia="Times New Roman" w:hAnsi="Arial" w:cs="Arial"/>
                <w:color w:val="1111CC"/>
                <w:sz w:val="20"/>
                <w:szCs w:val="20"/>
                <w:rtl/>
              </w:rPr>
            </w:pPr>
            <w:r w:rsidRPr="00101FE3">
              <w:rPr>
                <w:rFonts w:ascii="Arial" w:eastAsia="Times New Roman" w:hAnsi="Arial" w:cs="Arial"/>
                <w:color w:val="1111CC"/>
                <w:szCs w:val="20"/>
                <w:rtl/>
              </w:rPr>
              <w:t>ا</w:t>
            </w:r>
          </w:p>
          <w:p w:rsidR="0018072B" w:rsidRPr="00101FE3" w:rsidRDefault="0018072B" w:rsidP="00812C0E">
            <w:pPr>
              <w:bidi/>
              <w:textAlignment w:val="top"/>
              <w:rPr>
                <w:rFonts w:ascii="Arial" w:eastAsia="Times New Roman" w:hAnsi="Arial" w:cs="Arial"/>
                <w:vanish/>
                <w:color w:val="1111CC"/>
                <w:sz w:val="20"/>
                <w:szCs w:val="20"/>
                <w:rtl/>
              </w:rPr>
            </w:pPr>
            <w:r w:rsidRPr="00101FE3">
              <w:rPr>
                <w:rFonts w:ascii="Arial" w:eastAsia="Times New Roman" w:hAnsi="Arial" w:cs="Arial"/>
                <w:vanish/>
                <w:color w:val="1111CC"/>
                <w:szCs w:val="20"/>
                <w:rtl/>
              </w:rPr>
              <w:t>قراءة صوتية للكلمات</w:t>
            </w:r>
          </w:p>
          <w:p w:rsidR="0018072B" w:rsidRPr="00101FE3" w:rsidRDefault="0018072B" w:rsidP="00812C0E">
            <w:pPr>
              <w:spacing w:line="360" w:lineRule="atLeast"/>
              <w:textAlignment w:val="top"/>
              <w:rPr>
                <w:rFonts w:ascii="Lucida Sans Unicode" w:eastAsia="Times New Roman" w:hAnsi="Lucida Sans Unicode" w:cs="Lucida Sans Unicode"/>
                <w:vanish/>
                <w:color w:val="777777"/>
                <w:sz w:val="20"/>
                <w:szCs w:val="20"/>
                <w:rtl/>
              </w:rPr>
            </w:pPr>
            <w:r w:rsidRPr="00101FE3">
              <w:rPr>
                <w:rFonts w:ascii="Lucida Sans Unicode" w:eastAsia="Times New Roman" w:hAnsi="Lucida Sans Unicode" w:cs="Lucida Sans Unicode"/>
                <w:vanish/>
                <w:color w:val="777777"/>
                <w:sz w:val="20"/>
                <w:szCs w:val="20"/>
              </w:rPr>
              <w:t> </w:t>
            </w:r>
          </w:p>
          <w:p w:rsidR="0018072B" w:rsidRPr="00101FE3" w:rsidRDefault="0018072B" w:rsidP="00812C0E">
            <w:pPr>
              <w:bidi/>
              <w:spacing w:after="150" w:line="240" w:lineRule="atLeast"/>
              <w:textAlignment w:val="top"/>
              <w:outlineLvl w:val="3"/>
              <w:rPr>
                <w:rFonts w:ascii="Arial" w:eastAsia="Times New Roman" w:hAnsi="Arial" w:cs="Arial"/>
                <w:vanish/>
                <w:color w:val="888888"/>
                <w:sz w:val="20"/>
                <w:szCs w:val="20"/>
              </w:rPr>
            </w:pPr>
            <w:r w:rsidRPr="00101FE3">
              <w:rPr>
                <w:rFonts w:ascii="Arial" w:eastAsia="Times New Roman" w:hAnsi="Arial" w:cs="Arial"/>
                <w:vanish/>
                <w:color w:val="888888"/>
                <w:sz w:val="20"/>
                <w:szCs w:val="20"/>
                <w:rtl/>
              </w:rPr>
              <w:t xml:space="preserve">القاموس - </w:t>
            </w:r>
            <w:hyperlink r:id="rId6" w:history="1">
              <w:r w:rsidRPr="00101FE3">
                <w:rPr>
                  <w:rFonts w:ascii="Arial" w:eastAsia="Times New Roman" w:hAnsi="Arial" w:cs="Arial"/>
                  <w:vanish/>
                  <w:color w:val="4272DB"/>
                  <w:sz w:val="20"/>
                  <w:szCs w:val="20"/>
                  <w:rtl/>
                </w:rPr>
                <w:t>عرض القاموس المفصل</w:t>
              </w:r>
            </w:hyperlink>
          </w:p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Key Words (Arabic)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Next generation networks, Handovers</w:t>
            </w:r>
          </w:p>
        </w:tc>
        <w:tc>
          <w:tcPr>
            <w:tcW w:w="4928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Key Words (English 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ind w:left="720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 xml:space="preserve">WIMAX, New Developments </w:t>
            </w:r>
          </w:p>
        </w:tc>
        <w:tc>
          <w:tcPr>
            <w:tcW w:w="4928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Journal Name, or (Conference + place and date being held)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Volume No. or Issue No. and the Number of Pages in case it has been published in a scientific journal</w:t>
            </w:r>
          </w:p>
        </w:tc>
      </w:tr>
      <w:tr w:rsidR="0018072B" w:rsidRPr="00D811A1" w:rsidTr="00812C0E">
        <w:tc>
          <w:tcPr>
            <w:tcW w:w="5635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</w:rPr>
            </w:pPr>
          </w:p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Style w:val="hps"/>
                <w:rFonts w:ascii="Arial" w:hAnsi="Arial" w:cs="Arial" w:hint="cs"/>
                <w:color w:val="000000"/>
                <w:rtl/>
              </w:rPr>
              <w:t>في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شبكات الجيل التالي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، تميل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إلى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دمج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تقنيات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الوصول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مختلفة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،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وسوف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تتطور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واي ماكس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802،16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تلعب دورا هاما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في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هذا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التكامل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غرض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تقديم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المستخدم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أفضل خدمة ممكنة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.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وسوف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توفر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واي ماكس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 xml:space="preserve"> النطاق الترددي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عالي 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تغطية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عالية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،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على عكس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الأنظمة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الخلوية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الحالية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توفير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تغطية عالية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وعرض النطاق الترددي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المنخفض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،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واي فاي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مع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تغطية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محدودة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عرض النطاق الترددي العالي.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وبالتالي ، فإن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رؤية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شبكات الجيل القادم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هو شبكة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بروتوكول الإنترنت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التي تدعم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تقنيات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الوصول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غير متجانسة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مثل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الشبكات المحلية اللاسلكية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،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يو ام تى اس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واي ماكس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.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التي يتعين القيام بها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تمكين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التنقل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بين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الشبكة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الوصول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المعروفة باسم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التسليم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العمودي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(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هو)،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يقترح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لإدارة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التنقل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الخاصة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من أجل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تسليم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مع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استمرارية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الخدمة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والحد الأدنى من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تدهور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جودة الخدمة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.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اقترحت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إدارة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ذكي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تسليم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العمودي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يتكون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من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"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توجيه"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طلب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حو 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أفضل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شبكة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قادرة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على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تقديم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نوعية الخدمة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المطلوبة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.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يستند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تجهيز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على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السيناريو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المتوقع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حيث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تتم مقارنة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المعلمات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 xml:space="preserve"> 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عتبة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محددة مسبقا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من أجل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أن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يسترشد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/>
                <w:color w:val="000000"/>
              </w:rPr>
              <w:t>HO</w:t>
            </w:r>
            <w:r>
              <w:rPr>
                <w:rStyle w:val="longtext"/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Style w:val="hps"/>
                <w:rFonts w:ascii="Arial" w:hAnsi="Arial" w:cs="Arial" w:hint="cs"/>
                <w:color w:val="000000"/>
                <w:rtl/>
              </w:rPr>
              <w:t>وفقا لذلك</w:t>
            </w:r>
            <w:r>
              <w:rPr>
                <w:rStyle w:val="hps"/>
                <w:rFonts w:ascii="Arial" w:hAnsi="Arial" w:cs="Arial"/>
                <w:color w:val="000000"/>
              </w:rPr>
              <w:t>.</w:t>
            </w:r>
          </w:p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</w:rPr>
            </w:pPr>
          </w:p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t>Research Abstract (Arabic)</w:t>
            </w:r>
          </w:p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</w:p>
        </w:tc>
      </w:tr>
      <w:tr w:rsidR="0018072B" w:rsidRPr="00D811A1" w:rsidTr="00812C0E">
        <w:trPr>
          <w:trHeight w:val="576"/>
        </w:trPr>
        <w:tc>
          <w:tcPr>
            <w:tcW w:w="5635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</w:rPr>
            </w:pPr>
          </w:p>
          <w:p w:rsidR="0018072B" w:rsidRPr="00D811A1" w:rsidRDefault="0018072B" w:rsidP="00812C0E">
            <w:pPr>
              <w:autoSpaceDE w:val="0"/>
              <w:autoSpaceDN w:val="0"/>
              <w:adjustRightInd w:val="0"/>
              <w:jc w:val="lowKashida"/>
              <w:rPr>
                <w:rStyle w:val="AbstractCharChar"/>
                <w:rFonts w:asciiTheme="majorBidi" w:hAnsiTheme="majorBidi" w:cstheme="majorBidi"/>
                <w:b w:val="0"/>
                <w:bCs w:val="0"/>
              </w:rPr>
            </w:pPr>
            <w:r w:rsidRPr="00D811A1">
              <w:rPr>
                <w:rFonts w:asciiTheme="majorBidi" w:hAnsiTheme="majorBidi" w:cstheme="majorBidi"/>
              </w:rPr>
              <w:t xml:space="preserve">In next generation networks, tending to integrate different access technologies, the evolving </w:t>
            </w:r>
            <w:proofErr w:type="spellStart"/>
            <w:r w:rsidRPr="00D811A1">
              <w:rPr>
                <w:rFonts w:asciiTheme="majorBidi" w:hAnsiTheme="majorBidi" w:cstheme="majorBidi"/>
              </w:rPr>
              <w:t>WiMax</w:t>
            </w:r>
            <w:proofErr w:type="spellEnd"/>
            <w:r w:rsidRPr="00D811A1">
              <w:rPr>
                <w:rFonts w:asciiTheme="majorBidi" w:hAnsiTheme="majorBidi" w:cstheme="majorBidi"/>
              </w:rPr>
              <w:t xml:space="preserve"> 802.16 will play an important role in this integration for the purpose of offering the user the best possible service. </w:t>
            </w:r>
            <w:proofErr w:type="spellStart"/>
            <w:r w:rsidRPr="00D811A1">
              <w:rPr>
                <w:rFonts w:asciiTheme="majorBidi" w:hAnsiTheme="majorBidi" w:cstheme="majorBidi"/>
              </w:rPr>
              <w:t>WiMax</w:t>
            </w:r>
            <w:proofErr w:type="spellEnd"/>
            <w:r w:rsidRPr="00D811A1">
              <w:rPr>
                <w:rFonts w:asciiTheme="majorBidi" w:hAnsiTheme="majorBidi" w:cstheme="majorBidi"/>
              </w:rPr>
              <w:t xml:space="preserve"> will provide high bandwidth and high coverage, as opposed to current cellular systems providing high coverage and low bandwidth, and </w:t>
            </w:r>
            <w:proofErr w:type="spellStart"/>
            <w:r w:rsidRPr="00D811A1">
              <w:rPr>
                <w:rFonts w:asciiTheme="majorBidi" w:hAnsiTheme="majorBidi" w:cstheme="majorBidi"/>
              </w:rPr>
              <w:t>WiFi</w:t>
            </w:r>
            <w:proofErr w:type="spellEnd"/>
            <w:r w:rsidRPr="00D811A1">
              <w:rPr>
                <w:rFonts w:asciiTheme="majorBidi" w:hAnsiTheme="majorBidi" w:cstheme="majorBidi"/>
              </w:rPr>
              <w:t xml:space="preserve"> with limited coverage and high bandwidth. Hence, the vision of next generation networks is an all-IP network supporting heterogeneous access technologies such as WLAN, UMTS and </w:t>
            </w:r>
            <w:proofErr w:type="spellStart"/>
            <w:r w:rsidRPr="00D811A1">
              <w:rPr>
                <w:rFonts w:asciiTheme="majorBidi" w:hAnsiTheme="majorBidi" w:cstheme="majorBidi"/>
              </w:rPr>
              <w:t>WiMax</w:t>
            </w:r>
            <w:proofErr w:type="spellEnd"/>
            <w:r w:rsidRPr="00D811A1">
              <w:rPr>
                <w:rFonts w:asciiTheme="majorBidi" w:hAnsiTheme="majorBidi" w:cstheme="majorBidi"/>
              </w:rPr>
              <w:t xml:space="preserve">. To enable inter- network access mobility known as vertical handover (HO), a special mobility management is proposed in order for the handover to be performed with service continuity and minimum </w:t>
            </w:r>
            <w:proofErr w:type="spellStart"/>
            <w:r w:rsidRPr="00D811A1">
              <w:rPr>
                <w:rFonts w:asciiTheme="majorBidi" w:hAnsiTheme="majorBidi" w:cstheme="majorBidi"/>
              </w:rPr>
              <w:t>QoS</w:t>
            </w:r>
            <w:proofErr w:type="spellEnd"/>
            <w:r w:rsidRPr="00D811A1">
              <w:rPr>
                <w:rFonts w:asciiTheme="majorBidi" w:hAnsiTheme="majorBidi" w:cstheme="majorBidi"/>
              </w:rPr>
              <w:t xml:space="preserve"> degradation. The proposed intelligent vertical handover </w:t>
            </w:r>
            <w:r w:rsidRPr="00D811A1">
              <w:rPr>
                <w:rFonts w:asciiTheme="majorBidi" w:hAnsiTheme="majorBidi" w:cstheme="majorBidi"/>
              </w:rPr>
              <w:lastRenderedPageBreak/>
              <w:t xml:space="preserve">management consists of "guiding" the HO request to the best network capable of providing the required </w:t>
            </w:r>
            <w:proofErr w:type="spellStart"/>
            <w:r w:rsidRPr="00D811A1">
              <w:rPr>
                <w:rFonts w:asciiTheme="majorBidi" w:hAnsiTheme="majorBidi" w:cstheme="majorBidi"/>
              </w:rPr>
              <w:t>QoS</w:t>
            </w:r>
            <w:proofErr w:type="spellEnd"/>
            <w:r w:rsidRPr="00D811A1">
              <w:rPr>
                <w:rFonts w:asciiTheme="majorBidi" w:hAnsiTheme="majorBidi" w:cstheme="majorBidi"/>
              </w:rPr>
              <w:t xml:space="preserve"> and context parameters. The processing of the HO is based on an anticipated scenario where the HO decision parameters are compared to a pre-defined threshold in order for the HO to be guided accordingly. </w:t>
            </w:r>
          </w:p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</w:rPr>
            </w:pPr>
          </w:p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</w:rPr>
            </w:pPr>
          </w:p>
          <w:p w:rsidR="0018072B" w:rsidRPr="00D811A1" w:rsidRDefault="0018072B" w:rsidP="00812C0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928" w:type="dxa"/>
          </w:tcPr>
          <w:p w:rsidR="0018072B" w:rsidRPr="00D811A1" w:rsidRDefault="0018072B" w:rsidP="00812C0E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rtl/>
              </w:rPr>
            </w:pPr>
            <w:r w:rsidRPr="00D811A1">
              <w:rPr>
                <w:rFonts w:asciiTheme="majorBidi" w:hAnsiTheme="majorBidi" w:cstheme="majorBidi"/>
              </w:rPr>
              <w:lastRenderedPageBreak/>
              <w:t>Research Abstract (English)</w:t>
            </w:r>
          </w:p>
          <w:p w:rsidR="0018072B" w:rsidRPr="00D811A1" w:rsidRDefault="0018072B" w:rsidP="00812C0E">
            <w:pPr>
              <w:pStyle w:val="ListParagraph"/>
              <w:bidi/>
              <w:ind w:left="0"/>
              <w:rPr>
                <w:rFonts w:asciiTheme="majorBidi" w:hAnsiTheme="majorBidi" w:cstheme="majorBidi"/>
                <w:rtl/>
              </w:rPr>
            </w:pPr>
          </w:p>
        </w:tc>
      </w:tr>
    </w:tbl>
    <w:p w:rsidR="000826CA" w:rsidRDefault="000826CA">
      <w:pPr>
        <w:rPr>
          <w:rFonts w:hint="cs"/>
        </w:rPr>
      </w:pPr>
    </w:p>
    <w:sectPr w:rsidR="000826CA" w:rsidSect="008C2D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C2E2B"/>
    <w:multiLevelType w:val="hybridMultilevel"/>
    <w:tmpl w:val="5838E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072B"/>
    <w:rsid w:val="000826CA"/>
    <w:rsid w:val="0018072B"/>
    <w:rsid w:val="008C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072B"/>
    <w:pPr>
      <w:ind w:left="720"/>
      <w:contextualSpacing/>
    </w:pPr>
  </w:style>
  <w:style w:type="character" w:customStyle="1" w:styleId="longtext">
    <w:name w:val="long_text"/>
    <w:basedOn w:val="DefaultParagraphFont"/>
    <w:rsid w:val="0018072B"/>
  </w:style>
  <w:style w:type="character" w:styleId="Hyperlink">
    <w:name w:val="Hyperlink"/>
    <w:basedOn w:val="DefaultParagraphFont"/>
    <w:uiPriority w:val="99"/>
    <w:unhideWhenUsed/>
    <w:rsid w:val="001807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tractCharChar">
    <w:name w:val="Abstract Char Char"/>
    <w:basedOn w:val="DefaultParagraphFont"/>
    <w:rsid w:val="0018072B"/>
    <w:rPr>
      <w:rFonts w:eastAsia="Batang"/>
      <w:b/>
      <w:bCs/>
      <w:sz w:val="18"/>
      <w:szCs w:val="18"/>
      <w:lang w:val="en-US" w:eastAsia="en-US" w:bidi="ar-LB"/>
    </w:rPr>
  </w:style>
  <w:style w:type="character" w:customStyle="1" w:styleId="hps">
    <w:name w:val="hps"/>
    <w:basedOn w:val="DefaultParagraphFont"/>
    <w:rsid w:val="00180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sa/dictionary?source=translation&amp;hl=ar&amp;q=GPRS%20simulation%20in%20NS%20for%20WLAN%20and%20GPRS%20integration&amp;langpair=en|ar" TargetMode="External"/><Relationship Id="rId5" Type="http://schemas.openxmlformats.org/officeDocument/2006/relationships/hyperlink" Target="http://www.intechweb.org/process.php?code=2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2011-03-18T17:16:00Z</dcterms:created>
  <dcterms:modified xsi:type="dcterms:W3CDTF">2011-03-18T17:16:00Z</dcterms:modified>
</cp:coreProperties>
</file>